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E8" w:rsidRDefault="00C03ABA" w:rsidP="00E15A8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Allegato B</w:t>
      </w:r>
      <w:r w:rsidR="00AF58E8">
        <w:rPr>
          <w:rFonts w:ascii="Tahoma" w:hAnsi="Tahoma" w:cs="Tahoma"/>
          <w:b/>
        </w:rPr>
        <w:t>)</w:t>
      </w:r>
    </w:p>
    <w:p w:rsidR="00AF58E8" w:rsidRDefault="00AF58E8" w:rsidP="00E15A8D">
      <w:pPr>
        <w:jc w:val="both"/>
        <w:rPr>
          <w:rFonts w:ascii="Tahoma" w:hAnsi="Tahoma" w:cs="Tahoma"/>
          <w:b/>
        </w:rPr>
      </w:pPr>
    </w:p>
    <w:p w:rsidR="00D75526" w:rsidRDefault="00AF58E8" w:rsidP="00D7552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Nota illustrativa dei c</w:t>
      </w:r>
      <w:r w:rsidR="00BD1C24" w:rsidRPr="00BD1C24">
        <w:rPr>
          <w:rFonts w:ascii="Tahoma" w:hAnsi="Tahoma" w:cs="Tahoma"/>
          <w:b/>
        </w:rPr>
        <w:t>riteri per la predisposizione del Bilancio d</w:t>
      </w:r>
      <w:r w:rsidR="006E2A37">
        <w:rPr>
          <w:rFonts w:ascii="Tahoma" w:hAnsi="Tahoma" w:cs="Tahoma"/>
          <w:b/>
        </w:rPr>
        <w:t>i previsione provvisorio dell’esercizio 20</w:t>
      </w:r>
      <w:r w:rsidR="00D73E6B">
        <w:rPr>
          <w:rFonts w:ascii="Tahoma" w:hAnsi="Tahoma" w:cs="Tahoma"/>
          <w:b/>
        </w:rPr>
        <w:t>20</w:t>
      </w:r>
      <w:bookmarkStart w:id="0" w:name="_GoBack"/>
      <w:bookmarkEnd w:id="0"/>
      <w:r w:rsidR="00D9050F">
        <w:rPr>
          <w:rFonts w:ascii="Tahoma" w:hAnsi="Tahoma" w:cs="Tahoma"/>
          <w:b/>
        </w:rPr>
        <w:t xml:space="preserve"> – art. 25 </w:t>
      </w:r>
      <w:proofErr w:type="spellStart"/>
      <w:r w:rsidR="00D9050F" w:rsidRPr="00D9050F">
        <w:rPr>
          <w:rFonts w:ascii="Tahoma" w:hAnsi="Tahoma" w:cs="Tahoma"/>
          <w:b/>
        </w:rPr>
        <w:t>D.Lgs</w:t>
      </w:r>
      <w:proofErr w:type="spellEnd"/>
      <w:r w:rsidR="00D9050F" w:rsidRPr="00D9050F">
        <w:rPr>
          <w:rFonts w:ascii="Tahoma" w:hAnsi="Tahoma" w:cs="Tahoma"/>
          <w:b/>
        </w:rPr>
        <w:t xml:space="preserve"> 118/2011</w:t>
      </w:r>
    </w:p>
    <w:p w:rsidR="00011AA1" w:rsidRDefault="00011AA1" w:rsidP="00380338">
      <w:pPr>
        <w:spacing w:line="360" w:lineRule="auto"/>
        <w:jc w:val="both"/>
        <w:rPr>
          <w:rFonts w:ascii="Tahoma" w:hAnsi="Tahoma" w:cs="Tahoma"/>
        </w:rPr>
      </w:pPr>
    </w:p>
    <w:p w:rsidR="00011AA1" w:rsidRDefault="00011AA1" w:rsidP="00380338">
      <w:pPr>
        <w:spacing w:line="360" w:lineRule="auto"/>
        <w:jc w:val="both"/>
        <w:rPr>
          <w:rFonts w:ascii="Tahoma" w:hAnsi="Tahoma" w:cs="Tahoma"/>
        </w:rPr>
      </w:pPr>
    </w:p>
    <w:p w:rsidR="00E83F94" w:rsidRDefault="00D75526" w:rsidP="00380338">
      <w:pPr>
        <w:spacing w:line="360" w:lineRule="auto"/>
        <w:jc w:val="both"/>
        <w:rPr>
          <w:rFonts w:ascii="Tahoma" w:hAnsi="Tahoma" w:cs="Tahoma"/>
        </w:rPr>
      </w:pPr>
      <w:r w:rsidRPr="00D75526">
        <w:rPr>
          <w:rFonts w:ascii="Tahoma" w:hAnsi="Tahoma" w:cs="Tahoma"/>
        </w:rPr>
        <w:t xml:space="preserve">La deliberazione della Giunta Regionale </w:t>
      </w:r>
      <w:r>
        <w:rPr>
          <w:rFonts w:ascii="Tahoma" w:hAnsi="Tahoma" w:cs="Tahoma"/>
        </w:rPr>
        <w:t>n.</w:t>
      </w:r>
      <w:r w:rsidR="00CA42C0">
        <w:rPr>
          <w:rFonts w:ascii="Tahoma" w:hAnsi="Tahoma" w:cs="Tahoma"/>
        </w:rPr>
        <w:t>31/877</w:t>
      </w:r>
      <w:r>
        <w:rPr>
          <w:rFonts w:ascii="Tahoma" w:hAnsi="Tahoma" w:cs="Tahoma"/>
        </w:rPr>
        <w:t xml:space="preserve"> del </w:t>
      </w:r>
      <w:r w:rsidR="00CA42C0">
        <w:rPr>
          <w:rFonts w:ascii="Tahoma" w:hAnsi="Tahoma" w:cs="Tahoma"/>
        </w:rPr>
        <w:t>23/12/2019</w:t>
      </w:r>
      <w:r w:rsidR="00E83F94">
        <w:rPr>
          <w:rFonts w:ascii="Tahoma" w:hAnsi="Tahoma" w:cs="Tahoma"/>
        </w:rPr>
        <w:t xml:space="preserve"> </w:t>
      </w:r>
      <w:r w:rsidR="00CA42C0">
        <w:rPr>
          <w:rFonts w:ascii="Tahoma" w:hAnsi="Tahoma" w:cs="Tahoma"/>
        </w:rPr>
        <w:t>ha determinato</w:t>
      </w:r>
      <w:r w:rsidR="00E83F94">
        <w:rPr>
          <w:rFonts w:ascii="Tahoma" w:hAnsi="Tahoma" w:cs="Tahoma"/>
        </w:rPr>
        <w:t xml:space="preserve"> le risorse assegnate agli enti del SSR ai fini degli obiettivi economico finanziari per l’anno 20</w:t>
      </w:r>
      <w:r w:rsidR="00CA42C0">
        <w:rPr>
          <w:rFonts w:ascii="Tahoma" w:hAnsi="Tahoma" w:cs="Tahoma"/>
        </w:rPr>
        <w:t>20.</w:t>
      </w:r>
    </w:p>
    <w:p w:rsidR="00CA42C0" w:rsidRDefault="00CA42C0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differenza di quanto avvenuto negli esercizi precedenti, non è pervenuta una f</w:t>
      </w:r>
      <w:r w:rsidRPr="00CA42C0">
        <w:rPr>
          <w:rFonts w:ascii="Tahoma" w:hAnsi="Tahoma" w:cs="Tahoma"/>
        </w:rPr>
        <w:t>ormale ci</w:t>
      </w:r>
      <w:r>
        <w:rPr>
          <w:rFonts w:ascii="Tahoma" w:hAnsi="Tahoma" w:cs="Tahoma"/>
        </w:rPr>
        <w:t xml:space="preserve">rcolare regionale con la quale </w:t>
      </w:r>
      <w:r w:rsidRPr="00CA42C0">
        <w:rPr>
          <w:rFonts w:ascii="Tahoma" w:hAnsi="Tahoma" w:cs="Tahoma"/>
        </w:rPr>
        <w:t xml:space="preserve">si forniscono indicazioni e prescrizioni per la stesura del documento contabile, </w:t>
      </w:r>
      <w:r>
        <w:rPr>
          <w:rFonts w:ascii="Tahoma" w:hAnsi="Tahoma" w:cs="Tahoma"/>
        </w:rPr>
        <w:t xml:space="preserve">e pertanto, </w:t>
      </w:r>
      <w:r w:rsidRPr="00CA42C0">
        <w:rPr>
          <w:rFonts w:ascii="Tahoma" w:hAnsi="Tahoma" w:cs="Tahoma"/>
        </w:rPr>
        <w:t xml:space="preserve">per la predisposizione del Bilancio Preventivo, si sono seguite le istruzioni fornite per le vie brevi dal settore regionale </w:t>
      </w:r>
      <w:proofErr w:type="spellStart"/>
      <w:r w:rsidRPr="00CA42C0">
        <w:rPr>
          <w:rFonts w:ascii="Tahoma" w:hAnsi="Tahoma" w:cs="Tahoma"/>
        </w:rPr>
        <w:t>contabilita.gestione</w:t>
      </w:r>
      <w:proofErr w:type="spellEnd"/>
      <w:r w:rsidRPr="00CA42C0">
        <w:rPr>
          <w:rFonts w:ascii="Tahoma" w:hAnsi="Tahoma" w:cs="Tahoma"/>
        </w:rPr>
        <w:t>, redatte “quale supporto a un'omogenea rappresentazione nei bilanci di previsione 2020”;</w:t>
      </w:r>
    </w:p>
    <w:p w:rsidR="00CA42C0" w:rsidRDefault="00E83F94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BD1C24">
        <w:rPr>
          <w:rFonts w:ascii="Tahoma" w:hAnsi="Tahoma" w:cs="Tahoma"/>
        </w:rPr>
        <w:t>l presente documento contabile</w:t>
      </w:r>
      <w:r>
        <w:rPr>
          <w:rFonts w:ascii="Tahoma" w:hAnsi="Tahoma" w:cs="Tahoma"/>
        </w:rPr>
        <w:t xml:space="preserve"> è stato predisposto </w:t>
      </w:r>
      <w:r w:rsidR="00CA42C0">
        <w:rPr>
          <w:rFonts w:ascii="Tahoma" w:hAnsi="Tahoma" w:cs="Tahoma"/>
        </w:rPr>
        <w:t>secondo l</w:t>
      </w:r>
      <w:r w:rsidR="00F64324">
        <w:rPr>
          <w:rFonts w:ascii="Tahoma" w:hAnsi="Tahoma" w:cs="Tahoma"/>
        </w:rPr>
        <w:t>e disposizioni riportate</w:t>
      </w:r>
      <w:r>
        <w:rPr>
          <w:rFonts w:ascii="Tahoma" w:hAnsi="Tahoma" w:cs="Tahoma"/>
        </w:rPr>
        <w:t xml:space="preserve"> nella delibera di cui sopra, </w:t>
      </w:r>
      <w:r w:rsidR="00CA42C0">
        <w:rPr>
          <w:rFonts w:ascii="Tahoma" w:hAnsi="Tahoma" w:cs="Tahoma"/>
        </w:rPr>
        <w:t xml:space="preserve">integrato con i dati contenuti nelle comunicazioni per le vie brevi da parte del settore </w:t>
      </w:r>
      <w:proofErr w:type="spellStart"/>
      <w:r w:rsidR="00CA42C0">
        <w:rPr>
          <w:rFonts w:ascii="Tahoma" w:hAnsi="Tahoma" w:cs="Tahoma"/>
        </w:rPr>
        <w:t>contabilita.gestione</w:t>
      </w:r>
      <w:proofErr w:type="spellEnd"/>
      <w:r w:rsidR="00CA42C0">
        <w:rPr>
          <w:rFonts w:ascii="Tahoma" w:hAnsi="Tahoma" w:cs="Tahoma"/>
        </w:rPr>
        <w:t>, come appresso analizzato.</w:t>
      </w:r>
    </w:p>
    <w:p w:rsidR="00380338" w:rsidRDefault="00CA42C0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E83F94">
        <w:rPr>
          <w:rFonts w:ascii="Tahoma" w:hAnsi="Tahoma" w:cs="Tahoma"/>
        </w:rPr>
        <w:t xml:space="preserve">e risorse provvisoriamente assegnate per l’esercizio </w:t>
      </w:r>
      <w:r>
        <w:rPr>
          <w:rFonts w:ascii="Tahoma" w:hAnsi="Tahoma" w:cs="Tahoma"/>
        </w:rPr>
        <w:t>2020</w:t>
      </w:r>
      <w:r w:rsidR="00E83F94">
        <w:rPr>
          <w:rFonts w:ascii="Tahoma" w:hAnsi="Tahoma" w:cs="Tahoma"/>
        </w:rPr>
        <w:t xml:space="preserve"> non comprendono il finanziamento di tutte le voci di spesa iscritte in bilancio, come </w:t>
      </w:r>
      <w:r>
        <w:rPr>
          <w:rFonts w:ascii="Tahoma" w:hAnsi="Tahoma" w:cs="Tahoma"/>
        </w:rPr>
        <w:t xml:space="preserve">già </w:t>
      </w:r>
      <w:r w:rsidR="00E83F94">
        <w:rPr>
          <w:rFonts w:ascii="Tahoma" w:hAnsi="Tahoma" w:cs="Tahoma"/>
        </w:rPr>
        <w:t>analiticamente documentato nell’atto deliberativo di cui la present</w:t>
      </w:r>
      <w:r w:rsidR="00380338">
        <w:rPr>
          <w:rFonts w:ascii="Tahoma" w:hAnsi="Tahoma" w:cs="Tahoma"/>
        </w:rPr>
        <w:t>e relazione è parte integrante.</w:t>
      </w:r>
    </w:p>
    <w:p w:rsidR="00BD1C24" w:rsidRPr="00E83F94" w:rsidRDefault="00CA42C0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bilancio di previsione 2020</w:t>
      </w:r>
      <w:r w:rsidR="00380338">
        <w:rPr>
          <w:rFonts w:ascii="Tahoma" w:hAnsi="Tahoma" w:cs="Tahoma"/>
        </w:rPr>
        <w:t>, conseguentemente,</w:t>
      </w:r>
      <w:r w:rsidR="00E83F94">
        <w:rPr>
          <w:rFonts w:ascii="Tahoma" w:hAnsi="Tahoma" w:cs="Tahoma"/>
        </w:rPr>
        <w:t xml:space="preserve"> è stato </w:t>
      </w:r>
      <w:r w:rsidR="00380338">
        <w:rPr>
          <w:rFonts w:ascii="Tahoma" w:hAnsi="Tahoma" w:cs="Tahoma"/>
        </w:rPr>
        <w:t xml:space="preserve">predisposto </w:t>
      </w:r>
      <w:r w:rsidR="00BD1C24">
        <w:rPr>
          <w:rFonts w:ascii="Tahoma" w:hAnsi="Tahoma" w:cs="Tahoma"/>
        </w:rPr>
        <w:t>secondo i criteri di seguito illustrati.</w:t>
      </w:r>
    </w:p>
    <w:p w:rsidR="00011AA1" w:rsidRDefault="00011AA1" w:rsidP="00BD1C24">
      <w:pPr>
        <w:jc w:val="both"/>
        <w:rPr>
          <w:rFonts w:ascii="Tahoma" w:hAnsi="Tahoma" w:cs="Tahoma"/>
          <w:b/>
        </w:rPr>
      </w:pPr>
    </w:p>
    <w:p w:rsidR="00BD1C24" w:rsidRPr="00A16614" w:rsidRDefault="00BD1C24" w:rsidP="00BD1C24">
      <w:pPr>
        <w:jc w:val="both"/>
        <w:rPr>
          <w:rFonts w:ascii="Tahoma" w:hAnsi="Tahoma" w:cs="Tahoma"/>
          <w:b/>
        </w:rPr>
      </w:pPr>
      <w:r w:rsidRPr="00A16614">
        <w:rPr>
          <w:rFonts w:ascii="Tahoma" w:hAnsi="Tahoma" w:cs="Tahoma"/>
          <w:b/>
        </w:rPr>
        <w:t>Principi generali</w:t>
      </w:r>
    </w:p>
    <w:p w:rsidR="00BD1C24" w:rsidRDefault="00BD1C24" w:rsidP="00A166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considerazione di quanto previsto dall’allegato 1 del Decreto Legislativo </w:t>
      </w:r>
      <w:r w:rsidR="00B771DE">
        <w:rPr>
          <w:rFonts w:ascii="Tahoma" w:hAnsi="Tahoma" w:cs="Tahoma"/>
        </w:rPr>
        <w:t>23 giugno 2011 n. 118, recante “principi generali o postulati” in ordine ai principi contabili generali ed applicati di cui all’art.3 del citato Decreto, si è proceduto alla predisposizione del documento contabile considerando</w:t>
      </w:r>
      <w:r w:rsidR="00B771DE" w:rsidRPr="00B771DE">
        <w:rPr>
          <w:rFonts w:ascii="Tahoma" w:hAnsi="Tahoma" w:cs="Tahoma"/>
        </w:rPr>
        <w:t xml:space="preserve"> </w:t>
      </w:r>
      <w:r w:rsidR="00B771DE">
        <w:rPr>
          <w:rFonts w:ascii="Tahoma" w:hAnsi="Tahoma" w:cs="Tahoma"/>
        </w:rPr>
        <w:t>c</w:t>
      </w:r>
      <w:r w:rsidR="00B771DE" w:rsidRPr="00B771DE">
        <w:rPr>
          <w:rFonts w:ascii="Tahoma" w:hAnsi="Tahoma" w:cs="Tahoma"/>
        </w:rPr>
        <w:t xml:space="preserve">he il </w:t>
      </w:r>
      <w:r w:rsidR="00B771DE">
        <w:rPr>
          <w:rFonts w:ascii="Tahoma" w:hAnsi="Tahoma" w:cs="Tahoma"/>
        </w:rPr>
        <w:t xml:space="preserve">presente </w:t>
      </w:r>
      <w:r w:rsidR="00B771DE" w:rsidRPr="00B771DE">
        <w:rPr>
          <w:rFonts w:ascii="Tahoma" w:hAnsi="Tahoma" w:cs="Tahoma"/>
        </w:rPr>
        <w:t>documento contabile</w:t>
      </w:r>
      <w:r w:rsidR="00B771DE">
        <w:rPr>
          <w:rFonts w:ascii="Tahoma" w:hAnsi="Tahoma" w:cs="Tahoma"/>
        </w:rPr>
        <w:t>:</w:t>
      </w:r>
    </w:p>
    <w:p w:rsidR="00B771DE" w:rsidRDefault="00CA42C0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è</w:t>
      </w:r>
      <w:proofErr w:type="gramEnd"/>
      <w:r>
        <w:rPr>
          <w:rFonts w:ascii="Tahoma" w:hAnsi="Tahoma" w:cs="Tahoma"/>
        </w:rPr>
        <w:t xml:space="preserve"> riferito all’esercizio 2020</w:t>
      </w:r>
      <w:r w:rsidR="00B771DE" w:rsidRPr="00B771DE">
        <w:rPr>
          <w:rFonts w:ascii="Tahoma" w:hAnsi="Tahoma" w:cs="Tahoma"/>
        </w:rPr>
        <w:t>, coincidente con l’anno solare e, per gli aspetti programmatori degli investi</w:t>
      </w:r>
      <w:r>
        <w:rPr>
          <w:rFonts w:ascii="Tahoma" w:hAnsi="Tahoma" w:cs="Tahoma"/>
        </w:rPr>
        <w:t>menti, esteso agli esercizi 2021 e 2022</w:t>
      </w:r>
      <w:r w:rsidR="00B771DE" w:rsidRPr="00B771DE">
        <w:rPr>
          <w:rFonts w:ascii="Tahoma" w:hAnsi="Tahoma" w:cs="Tahoma"/>
        </w:rPr>
        <w:t>;</w:t>
      </w:r>
    </w:p>
    <w:p w:rsidR="00B771DE" w:rsidRDefault="00B771DE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è riferito alla previsione unica ed unitaria dell’andamento dell’azienda ASL AL nel suo complesso;</w:t>
      </w:r>
    </w:p>
    <w:p w:rsidR="00D9050F" w:rsidRDefault="00B771DE" w:rsidP="00D9050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lastRenderedPageBreak/>
        <w:t>comprende gli obiettivi e le finalità di gestione riconducibili all’azienda ASL AL, in ossequio al principio di universalità;</w:t>
      </w:r>
    </w:p>
    <w:p w:rsidR="004456C4" w:rsidRDefault="004456C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le entrate sono previste al lordo della spese sostenute per la riscossione e, parimenti, le spese sono iscrit</w:t>
      </w:r>
      <w:r w:rsidR="00D9050F">
        <w:rPr>
          <w:rFonts w:ascii="Tahoma" w:hAnsi="Tahoma" w:cs="Tahoma"/>
        </w:rPr>
        <w:t>te al lordo delle c</w:t>
      </w:r>
      <w:r w:rsidRPr="004456C4">
        <w:rPr>
          <w:rFonts w:ascii="Tahoma" w:hAnsi="Tahoma" w:cs="Tahoma"/>
        </w:rPr>
        <w:t>orrelate entrate, senza compensazioni di partite;</w:t>
      </w:r>
    </w:p>
    <w:p w:rsidR="00EE0C6B" w:rsidRDefault="004456C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le previsioni, ed in generale le valutazioni a contenuto economico- finanziario sono state iscritte sulla base di parametri di riferimento forniti dalla Regione Piemonte (quota</w:t>
      </w:r>
      <w:r w:rsidR="00D9050F">
        <w:rPr>
          <w:rFonts w:ascii="Tahoma" w:hAnsi="Tahoma" w:cs="Tahoma"/>
        </w:rPr>
        <w:t xml:space="preserve"> </w:t>
      </w:r>
      <w:r w:rsidRPr="004456C4">
        <w:rPr>
          <w:rFonts w:ascii="Tahoma" w:hAnsi="Tahoma" w:cs="Tahoma"/>
        </w:rPr>
        <w:t xml:space="preserve">FSR, valori di mobilità, costi rilevati a livello regionale, ecc.), per le voci messe a disposizione a tale riguardo, e dell’analisi di tipo storico e programmatico sulla base dei dati aziendali </w:t>
      </w:r>
      <w:r w:rsidR="00EE0C6B">
        <w:rPr>
          <w:rFonts w:ascii="Tahoma" w:hAnsi="Tahoma" w:cs="Tahoma"/>
        </w:rPr>
        <w:t>rilevati;</w:t>
      </w:r>
    </w:p>
    <w:p w:rsidR="00EE0C6B" w:rsidRDefault="00EE0C6B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classificazione delle voci, avvenuta sulla base dei conti di contabilità regionale, è stata ricondotta ai conti ministeriali secondo quanto previsto dalla procedura informatica regionale gestita da CSI Piemonte;</w:t>
      </w:r>
    </w:p>
    <w:p w:rsidR="00B771DE" w:rsidRDefault="00EE0C6B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considerazione dell’</w:t>
      </w:r>
      <w:r w:rsidR="00B069CD">
        <w:rPr>
          <w:rFonts w:ascii="Tahoma" w:hAnsi="Tahoma" w:cs="Tahoma"/>
        </w:rPr>
        <w:t>esplicita formulazione contenuta nei documenti regionali sopra citati, si è derogato al generale principio di equilibrio di bilancio in conseguenza dell’iscrizione a costo di tutte le voci riferibili all’esercizio considerato, comprese quelle non oggetto di specifico finanziamento ma per le quali veniva richiesta l’iscrizione delle previsioni di costo</w:t>
      </w:r>
      <w:r w:rsidR="00A16614">
        <w:rPr>
          <w:rFonts w:ascii="Tahoma" w:hAnsi="Tahoma" w:cs="Tahoma"/>
        </w:rPr>
        <w:t xml:space="preserve"> a fronte di un rinvio ad un successivo provvedimento per la relativa copertura</w:t>
      </w:r>
      <w:r w:rsidR="00B069CD">
        <w:rPr>
          <w:rFonts w:ascii="Tahoma" w:hAnsi="Tahoma" w:cs="Tahoma"/>
        </w:rPr>
        <w:t xml:space="preserve">, </w:t>
      </w:r>
      <w:r w:rsidR="00A16614">
        <w:rPr>
          <w:rFonts w:ascii="Tahoma" w:hAnsi="Tahoma" w:cs="Tahoma"/>
        </w:rPr>
        <w:t>e soltanto delle voci di ricavo espressamente assegnate;</w:t>
      </w:r>
    </w:p>
    <w:p w:rsidR="00A16614" w:rsidRDefault="00A1661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formulazione della previsione è stata effettuata nel rispetto del principio di competenza economica delle diverse operazioni ed eventi previsti;</w:t>
      </w:r>
    </w:p>
    <w:p w:rsidR="00A16614" w:rsidRDefault="00A1661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criteri di valutazione ed analisi delle poste contabili sono stati mantenuti costanti rispetto ai precedenti esercizi.</w:t>
      </w:r>
    </w:p>
    <w:p w:rsidR="00F57F18" w:rsidRDefault="00F57F18" w:rsidP="00A16614">
      <w:pPr>
        <w:jc w:val="both"/>
        <w:rPr>
          <w:rFonts w:ascii="Tahoma" w:hAnsi="Tahoma" w:cs="Tahoma"/>
          <w:b/>
        </w:rPr>
      </w:pPr>
    </w:p>
    <w:p w:rsidR="00A16614" w:rsidRPr="00A16614" w:rsidRDefault="00A16614" w:rsidP="00A16614">
      <w:pPr>
        <w:jc w:val="both"/>
        <w:rPr>
          <w:rFonts w:ascii="Tahoma" w:hAnsi="Tahoma" w:cs="Tahoma"/>
          <w:b/>
        </w:rPr>
      </w:pPr>
      <w:r w:rsidRPr="00A16614">
        <w:rPr>
          <w:rFonts w:ascii="Tahoma" w:hAnsi="Tahoma" w:cs="Tahoma"/>
          <w:b/>
        </w:rPr>
        <w:t>Criteri di rilevazione delle voci di ricavo</w:t>
      </w:r>
    </w:p>
    <w:p w:rsidR="00BD1C24" w:rsidRDefault="00A16614" w:rsidP="00A166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quanto attinente all’iscrizione di ricavi, i valori in esse contenuti sono stati determinati secondo i seguenti criteri:</w:t>
      </w:r>
    </w:p>
    <w:p w:rsidR="00F64324" w:rsidRPr="00A16614" w:rsidRDefault="00F64324" w:rsidP="00A16614">
      <w:pPr>
        <w:spacing w:line="360" w:lineRule="auto"/>
        <w:jc w:val="both"/>
        <w:rPr>
          <w:rFonts w:ascii="Tahoma" w:hAnsi="Tahoma" w:cs="Tahoma"/>
        </w:rPr>
      </w:pPr>
    </w:p>
    <w:p w:rsidR="003154EC" w:rsidRDefault="001A4E25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 xml:space="preserve">Quota FSN </w:t>
      </w:r>
      <w:r w:rsidR="00E72929">
        <w:rPr>
          <w:rFonts w:ascii="Tahoma" w:hAnsi="Tahoma" w:cs="Tahoma"/>
          <w:b/>
        </w:rPr>
        <w:t xml:space="preserve">Indistinto, vincolate e altre entrate </w:t>
      </w:r>
      <w:proofErr w:type="spellStart"/>
      <w:r w:rsidR="00E72929">
        <w:rPr>
          <w:rFonts w:ascii="Tahoma" w:hAnsi="Tahoma" w:cs="Tahoma"/>
          <w:b/>
        </w:rPr>
        <w:t>payback</w:t>
      </w:r>
      <w:proofErr w:type="spellEnd"/>
    </w:p>
    <w:p w:rsidR="001A4E25" w:rsidRDefault="001A4E25" w:rsidP="00E15A8D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E’ stato iscritto</w:t>
      </w:r>
      <w:r w:rsidR="00E72929">
        <w:rPr>
          <w:rFonts w:ascii="Tahoma" w:hAnsi="Tahoma" w:cs="Tahoma"/>
        </w:rPr>
        <w:t xml:space="preserve"> il valore indicato in tabella G</w:t>
      </w:r>
      <w:r w:rsidR="004818FF">
        <w:rPr>
          <w:rFonts w:ascii="Tahoma" w:hAnsi="Tahoma" w:cs="Tahoma"/>
        </w:rPr>
        <w:t>1</w:t>
      </w:r>
      <w:r w:rsidRPr="00BD1C24">
        <w:rPr>
          <w:rFonts w:ascii="Tahoma" w:hAnsi="Tahoma" w:cs="Tahoma"/>
        </w:rPr>
        <w:t xml:space="preserve"> della DGR </w:t>
      </w:r>
      <w:r w:rsidR="004818FF">
        <w:rPr>
          <w:rFonts w:ascii="Tahoma" w:hAnsi="Tahoma" w:cs="Tahoma"/>
        </w:rPr>
        <w:t>n.</w:t>
      </w:r>
      <w:r w:rsidR="00E72929">
        <w:rPr>
          <w:rFonts w:ascii="Tahoma" w:hAnsi="Tahoma" w:cs="Tahoma"/>
        </w:rPr>
        <w:t>31-877</w:t>
      </w:r>
      <w:r w:rsidR="004818FF">
        <w:rPr>
          <w:rFonts w:ascii="Tahoma" w:hAnsi="Tahoma" w:cs="Tahoma"/>
        </w:rPr>
        <w:t xml:space="preserve"> del 2</w:t>
      </w:r>
      <w:r w:rsidR="00E72929">
        <w:rPr>
          <w:rFonts w:ascii="Tahoma" w:hAnsi="Tahoma" w:cs="Tahoma"/>
        </w:rPr>
        <w:t>3 dicembre 2019</w:t>
      </w:r>
      <w:r w:rsidRPr="00BD1C24">
        <w:rPr>
          <w:rFonts w:ascii="Tahoma" w:hAnsi="Tahoma" w:cs="Tahoma"/>
        </w:rPr>
        <w:t xml:space="preserve">, indicato per l’ASL 213-AL, </w:t>
      </w:r>
      <w:r w:rsidR="00E72929">
        <w:rPr>
          <w:rFonts w:ascii="Tahoma" w:hAnsi="Tahoma" w:cs="Tahoma"/>
        </w:rPr>
        <w:t>così dettagliato:</w:t>
      </w:r>
    </w:p>
    <w:p w:rsidR="00E72929" w:rsidRDefault="00E72929" w:rsidP="00E15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72929" w:rsidRPr="00BD1C24" w:rsidRDefault="00E72929" w:rsidP="00E15A8D">
      <w:pPr>
        <w:jc w:val="both"/>
        <w:rPr>
          <w:rFonts w:ascii="Tahoma" w:hAnsi="Tahoma" w:cs="Tahoma"/>
        </w:rPr>
      </w:pPr>
    </w:p>
    <w:tbl>
      <w:tblPr>
        <w:tblW w:w="78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0"/>
        <w:gridCol w:w="1850"/>
      </w:tblGrid>
      <w:tr w:rsidR="00E72929" w:rsidRPr="00E72929" w:rsidTr="00E72929">
        <w:trPr>
          <w:trHeight w:val="210"/>
          <w:tblCellSpacing w:w="0" w:type="dxa"/>
          <w:jc w:val="center"/>
        </w:trPr>
        <w:tc>
          <w:tcPr>
            <w:tcW w:w="586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Finanziamento DGR 31-877 del 23/12/2019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Importi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FSN indistinto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745.824.553,00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integrazione</w:t>
            </w:r>
            <w:proofErr w:type="gramEnd"/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 NEA (ESACRI)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508.000,00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proofErr w:type="gramEnd"/>
            <w:r w:rsidRPr="00E729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FSR indistinto da DGR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746.332.553,00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di</w:t>
            </w:r>
            <w:proofErr w:type="gram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cui su 4.50.01.31 </w:t>
            </w:r>
            <w:proofErr w:type="spell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fsr</w:t>
            </w:r>
            <w:proofErr w:type="spell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indistinto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744.141.690,00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meno</w:t>
            </w:r>
            <w:proofErr w:type="gram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STP( conti 04.50.02.58-63) su 4.50.01.31 </w:t>
            </w:r>
            <w:proofErr w:type="spell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fsr</w:t>
            </w:r>
            <w:proofErr w:type="spell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indistinto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- 282.977,00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valore</w:t>
            </w:r>
            <w:proofErr w:type="gramEnd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a bilancio conto 4.50.01.31 </w:t>
            </w:r>
            <w:proofErr w:type="spellStart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fsr</w:t>
            </w:r>
            <w:proofErr w:type="spellEnd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indistinto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743.858.713,00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Valore a bilancio conto 4.50.01.64 </w:t>
            </w:r>
            <w:proofErr w:type="spellStart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fsr</w:t>
            </w:r>
            <w:proofErr w:type="spellEnd"/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finalizzato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2.190.863,00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FSN Vincolato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14.984.939,00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di</w:t>
            </w:r>
            <w:proofErr w:type="gram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cui su 4.50.01.26 </w:t>
            </w:r>
            <w:proofErr w:type="spell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fsr</w:t>
            </w:r>
            <w:proofErr w:type="spell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vincolato</w:t>
            </w: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14.984.939,00 </w:t>
            </w: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E72929" w:rsidRPr="00E72929" w:rsidTr="00E72929">
        <w:trPr>
          <w:trHeight w:val="225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Entrate </w:t>
            </w:r>
            <w:proofErr w:type="spellStart"/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payback</w:t>
            </w:r>
            <w:proofErr w:type="spellEnd"/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425.809,00 </w:t>
            </w:r>
          </w:p>
        </w:tc>
      </w:tr>
      <w:tr w:rsidR="00E72929" w:rsidRPr="00E72929" w:rsidTr="00E72929">
        <w:trPr>
          <w:trHeight w:val="210"/>
          <w:tblCellSpacing w:w="0" w:type="dxa"/>
          <w:jc w:val="center"/>
        </w:trPr>
        <w:tc>
          <w:tcPr>
            <w:tcW w:w="58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di</w:t>
            </w:r>
            <w:proofErr w:type="gramEnd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 cui su 4.50.03.16 entrate </w:t>
            </w:r>
            <w:proofErr w:type="spellStart"/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>payback</w:t>
            </w:r>
            <w:proofErr w:type="spellEnd"/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929" w:rsidRPr="00E72929" w:rsidRDefault="00E72929" w:rsidP="00E72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29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it-IT"/>
              </w:rPr>
              <w:t xml:space="preserve">425.809,00 </w:t>
            </w:r>
          </w:p>
        </w:tc>
      </w:tr>
    </w:tbl>
    <w:p w:rsidR="00E72929" w:rsidRDefault="00E72929" w:rsidP="00E15A8D">
      <w:pPr>
        <w:jc w:val="both"/>
        <w:rPr>
          <w:rFonts w:ascii="Tahoma" w:hAnsi="Tahoma" w:cs="Tahoma"/>
        </w:rPr>
      </w:pPr>
    </w:p>
    <w:p w:rsidR="00422A08" w:rsidRPr="00BD1C24" w:rsidRDefault="00422A08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>Storno quota in c/esercizio del contributo in c/capitale utilizzata per immobilizzazioni</w:t>
      </w:r>
    </w:p>
    <w:p w:rsidR="005F16F1" w:rsidRPr="00BD1C24" w:rsidRDefault="004B4077" w:rsidP="00E15A8D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L’importo portato a rettifica del contributo in c/esercizio corrisponde </w:t>
      </w:r>
      <w:r w:rsidR="005F16F1">
        <w:rPr>
          <w:rFonts w:ascii="Tahoma" w:hAnsi="Tahoma" w:cs="Tahoma"/>
        </w:rPr>
        <w:t xml:space="preserve">al valore </w:t>
      </w:r>
      <w:r w:rsidR="00E72929">
        <w:rPr>
          <w:rFonts w:ascii="Tahoma" w:hAnsi="Tahoma" w:cs="Tahoma"/>
        </w:rPr>
        <w:t xml:space="preserve">indicato nella colonna “di cui contributi in conto esercizio” per euro 6.185.960. Detto importo trova copertura per euro 2.560.043 negli importi assegnati </w:t>
      </w:r>
      <w:r w:rsidR="005F16F1" w:rsidRPr="005F16F1">
        <w:rPr>
          <w:rFonts w:ascii="Tahoma" w:hAnsi="Tahoma" w:cs="Tahoma"/>
        </w:rPr>
        <w:t xml:space="preserve">con la </w:t>
      </w:r>
      <w:r w:rsidR="00E72929" w:rsidRPr="00BD1C24">
        <w:rPr>
          <w:rFonts w:ascii="Tahoma" w:hAnsi="Tahoma" w:cs="Tahoma"/>
        </w:rPr>
        <w:t xml:space="preserve">DGR </w:t>
      </w:r>
      <w:r w:rsidR="00E72929">
        <w:rPr>
          <w:rFonts w:ascii="Tahoma" w:hAnsi="Tahoma" w:cs="Tahoma"/>
        </w:rPr>
        <w:t>n.31-877 del 23 dicembre 2019</w:t>
      </w:r>
      <w:r w:rsidR="00E72929" w:rsidRPr="005F16F1">
        <w:rPr>
          <w:rFonts w:ascii="Tahoma" w:hAnsi="Tahoma" w:cs="Tahoma"/>
        </w:rPr>
        <w:t xml:space="preserve"> </w:t>
      </w:r>
      <w:r w:rsidR="005F16F1" w:rsidRPr="005F16F1">
        <w:rPr>
          <w:rFonts w:ascii="Tahoma" w:hAnsi="Tahoma" w:cs="Tahoma"/>
        </w:rPr>
        <w:t>(Tabella B</w:t>
      </w:r>
      <w:r w:rsidR="00E72929">
        <w:rPr>
          <w:rFonts w:ascii="Tahoma" w:hAnsi="Tahoma" w:cs="Tahoma"/>
        </w:rPr>
        <w:t>4</w:t>
      </w:r>
      <w:r w:rsidR="005F16F1" w:rsidRPr="005F16F1">
        <w:rPr>
          <w:rFonts w:ascii="Tahoma" w:hAnsi="Tahoma" w:cs="Tahoma"/>
        </w:rPr>
        <w:t>) “risorse destinate al</w:t>
      </w:r>
      <w:r w:rsidR="00E72929">
        <w:rPr>
          <w:rFonts w:ascii="Tahoma" w:hAnsi="Tahoma" w:cs="Tahoma"/>
        </w:rPr>
        <w:t xml:space="preserve">la programmazione investimenti”, mentre per la restante parte di euro </w:t>
      </w:r>
      <w:r w:rsidR="00F31DEF" w:rsidRPr="00F31DEF">
        <w:rPr>
          <w:rFonts w:ascii="Tahoma" w:hAnsi="Tahoma" w:cs="Tahoma"/>
        </w:rPr>
        <w:t>3.625.917</w:t>
      </w:r>
      <w:r w:rsidR="00F31DEF">
        <w:rPr>
          <w:rFonts w:ascii="Tahoma" w:hAnsi="Tahoma" w:cs="Tahoma"/>
        </w:rPr>
        <w:t xml:space="preserve"> è oggetto di richiesta di ulteriore finanziamento, in ragione dell’indifferibilità degli interventi da effettuare.</w:t>
      </w:r>
    </w:p>
    <w:p w:rsidR="004B4077" w:rsidRPr="00BD1C24" w:rsidRDefault="004B4077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>STP</w:t>
      </w:r>
    </w:p>
    <w:p w:rsidR="004B4077" w:rsidRPr="00BD1C24" w:rsidRDefault="00F31DEF" w:rsidP="00E15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Gli importi considerati sono stati valorizzati dall’applicativo regionale FEC ai </w:t>
      </w:r>
      <w:r w:rsidRPr="00E72929">
        <w:rPr>
          <w:rFonts w:ascii="Tahoma" w:hAnsi="Tahoma" w:cs="Tahoma"/>
        </w:rPr>
        <w:t xml:space="preserve">conti </w:t>
      </w:r>
      <w:r>
        <w:rPr>
          <w:rFonts w:ascii="Tahoma" w:hAnsi="Tahoma" w:cs="Tahoma"/>
        </w:rPr>
        <w:t xml:space="preserve">da </w:t>
      </w:r>
      <w:r w:rsidRPr="00E72929">
        <w:rPr>
          <w:rFonts w:ascii="Tahoma" w:hAnsi="Tahoma" w:cs="Tahoma"/>
        </w:rPr>
        <w:t>04.50.02.58</w:t>
      </w:r>
      <w:r>
        <w:rPr>
          <w:rFonts w:ascii="Tahoma" w:hAnsi="Tahoma" w:cs="Tahoma"/>
        </w:rPr>
        <w:t xml:space="preserve"> a</w:t>
      </w:r>
      <w:r w:rsidRPr="00E72929">
        <w:rPr>
          <w:rFonts w:ascii="Tahoma" w:hAnsi="Tahoma" w:cs="Tahoma"/>
        </w:rPr>
        <w:t>04.50.02</w:t>
      </w:r>
      <w:r>
        <w:rPr>
          <w:rFonts w:ascii="Tahoma" w:hAnsi="Tahoma" w:cs="Tahoma"/>
        </w:rPr>
        <w:t>.</w:t>
      </w:r>
      <w:r w:rsidRPr="00E72929">
        <w:rPr>
          <w:rFonts w:ascii="Tahoma" w:hAnsi="Tahoma" w:cs="Tahoma"/>
        </w:rPr>
        <w:t>63</w:t>
      </w:r>
      <w:r>
        <w:rPr>
          <w:rFonts w:ascii="Tahoma" w:hAnsi="Tahoma" w:cs="Tahoma"/>
        </w:rPr>
        <w:t>, e sono stati portati di detrazione della quota in c/esercizio iscritta al conto 04.5.01.31, in quanto da considerarsi al netto di STP.</w:t>
      </w:r>
    </w:p>
    <w:p w:rsidR="004B4077" w:rsidRPr="00BD1C24" w:rsidRDefault="008810C0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>Altri contributi da Regione</w:t>
      </w:r>
    </w:p>
    <w:p w:rsidR="004A1127" w:rsidRDefault="00F31DEF" w:rsidP="004A11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Sono stati iscritti contributi da Regione come sopra dettagliato per fondi vincolati e </w:t>
      </w:r>
      <w:proofErr w:type="spellStart"/>
      <w:r>
        <w:rPr>
          <w:rFonts w:ascii="Tahoma" w:hAnsi="Tahoma" w:cs="Tahoma"/>
        </w:rPr>
        <w:t>payback</w:t>
      </w:r>
      <w:proofErr w:type="spellEnd"/>
      <w:r>
        <w:rPr>
          <w:rFonts w:ascii="Tahoma" w:hAnsi="Tahoma" w:cs="Tahoma"/>
        </w:rPr>
        <w:t xml:space="preserve">, sulla base di quanto indicato nella </w:t>
      </w:r>
      <w:r w:rsidRPr="00BD1C24">
        <w:rPr>
          <w:rFonts w:ascii="Tahoma" w:hAnsi="Tahoma" w:cs="Tahoma"/>
        </w:rPr>
        <w:t xml:space="preserve">DGR </w:t>
      </w:r>
      <w:r>
        <w:rPr>
          <w:rFonts w:ascii="Tahoma" w:hAnsi="Tahoma" w:cs="Tahoma"/>
        </w:rPr>
        <w:t>n.31-877 del 23 dicembre 2019 (tabella G1).</w:t>
      </w:r>
    </w:p>
    <w:p w:rsidR="00F31DEF" w:rsidRDefault="00F31DEF" w:rsidP="004A11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Sono inoltre stati inseriti, sulla base della comunicazione pervenuta via mail dal settore </w:t>
      </w:r>
      <w:proofErr w:type="spellStart"/>
      <w:r>
        <w:rPr>
          <w:rFonts w:ascii="Tahoma" w:hAnsi="Tahoma" w:cs="Tahoma"/>
        </w:rPr>
        <w:t>contabilita.gestione</w:t>
      </w:r>
      <w:proofErr w:type="spellEnd"/>
      <w:r>
        <w:rPr>
          <w:rFonts w:ascii="Tahoma" w:hAnsi="Tahoma" w:cs="Tahoma"/>
        </w:rPr>
        <w:t xml:space="preserve"> della Regione Piemonte i seguenti ricavi:</w:t>
      </w:r>
    </w:p>
    <w:tbl>
      <w:tblPr>
        <w:tblW w:w="850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7"/>
        <w:gridCol w:w="2702"/>
      </w:tblGrid>
      <w:tr w:rsidR="00F31DEF" w:rsidRPr="00F31DEF" w:rsidTr="00EF3F4A">
        <w:trPr>
          <w:trHeight w:val="224"/>
          <w:tblCellSpacing w:w="0" w:type="dxa"/>
          <w:jc w:val="center"/>
        </w:trPr>
        <w:tc>
          <w:tcPr>
            <w:tcW w:w="580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EF3F4A">
            <w:pPr>
              <w:spacing w:before="100" w:beforeAutospacing="1" w:after="142" w:line="288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1D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 xml:space="preserve">Altre entrate extra FSR da tabella G2 settore </w:t>
            </w:r>
            <w:proofErr w:type="spellStart"/>
            <w:r w:rsidRPr="00F31D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contabilita.gestione</w:t>
            </w:r>
            <w:proofErr w:type="spellEnd"/>
          </w:p>
        </w:tc>
        <w:tc>
          <w:tcPr>
            <w:tcW w:w="27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F31DEF">
            <w:pPr>
              <w:spacing w:before="100" w:beforeAutospacing="1" w:after="142" w:line="288" w:lineRule="auto"/>
              <w:ind w:left="6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1D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2.824.478,00 </w:t>
            </w:r>
          </w:p>
        </w:tc>
      </w:tr>
      <w:tr w:rsidR="00F31DEF" w:rsidRPr="00F31DEF" w:rsidTr="00EF3F4A">
        <w:trPr>
          <w:trHeight w:val="225"/>
          <w:tblCellSpacing w:w="0" w:type="dxa"/>
          <w:jc w:val="center"/>
        </w:trPr>
        <w:tc>
          <w:tcPr>
            <w:tcW w:w="580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F31DEF">
            <w:pPr>
              <w:spacing w:before="100" w:beforeAutospacing="1" w:after="142" w:line="288" w:lineRule="auto"/>
              <w:ind w:left="6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cui su 4.50.01.67 copertura mutuo</w:t>
            </w:r>
          </w:p>
        </w:tc>
        <w:tc>
          <w:tcPr>
            <w:tcW w:w="27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F31DEF">
            <w:pPr>
              <w:spacing w:before="100" w:beforeAutospacing="1" w:after="142" w:line="288" w:lineRule="auto"/>
              <w:ind w:left="6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1.297.076,00 </w:t>
            </w:r>
          </w:p>
        </w:tc>
      </w:tr>
      <w:tr w:rsidR="00F31DEF" w:rsidRPr="00F31DEF" w:rsidTr="00EF3F4A">
        <w:trPr>
          <w:trHeight w:val="210"/>
          <w:tblCellSpacing w:w="0" w:type="dxa"/>
          <w:jc w:val="center"/>
        </w:trPr>
        <w:tc>
          <w:tcPr>
            <w:tcW w:w="580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F31DEF">
            <w:pPr>
              <w:spacing w:before="100" w:beforeAutospacing="1" w:after="142" w:line="288" w:lineRule="auto"/>
              <w:ind w:left="6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cui su 04.50.01.65 finanziamento extra LEA</w:t>
            </w:r>
          </w:p>
        </w:tc>
        <w:tc>
          <w:tcPr>
            <w:tcW w:w="27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1DEF" w:rsidRPr="00F31DEF" w:rsidRDefault="00F31DEF" w:rsidP="00F31DEF">
            <w:pPr>
              <w:spacing w:before="100" w:beforeAutospacing="1" w:after="142" w:line="288" w:lineRule="auto"/>
              <w:ind w:left="6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1DE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1.527.402,00 </w:t>
            </w:r>
          </w:p>
        </w:tc>
      </w:tr>
    </w:tbl>
    <w:p w:rsidR="00F31DEF" w:rsidRDefault="00F31DEF" w:rsidP="004A1127">
      <w:pPr>
        <w:jc w:val="both"/>
        <w:rPr>
          <w:rFonts w:ascii="Tahoma" w:hAnsi="Tahoma" w:cs="Tahoma"/>
        </w:rPr>
      </w:pPr>
    </w:p>
    <w:p w:rsidR="00F31DEF" w:rsidRPr="00BD1C24" w:rsidRDefault="00F31DEF" w:rsidP="00F31DEF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lastRenderedPageBreak/>
        <w:t>Ticket</w:t>
      </w:r>
    </w:p>
    <w:p w:rsidR="00F31DEF" w:rsidRPr="00BD1C24" w:rsidRDefault="00EF3F4A" w:rsidP="00F31D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valore iscritto a bilancio è stato confermato sulla base di quanto rilevato dalla procedura Flussi Economici e Contabili (FEC) regionale, con gli stessi criteri adottati per la valorizzazione dei conti di mobilità sanitaria;</w:t>
      </w:r>
    </w:p>
    <w:p w:rsidR="0035360E" w:rsidRPr="00BD1C24" w:rsidRDefault="00EF3F4A" w:rsidP="004A112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Altri r</w:t>
      </w:r>
      <w:r w:rsidR="00EA49CF" w:rsidRPr="00BD1C24">
        <w:rPr>
          <w:rFonts w:ascii="Tahoma" w:hAnsi="Tahoma" w:cs="Tahoma"/>
          <w:b/>
        </w:rPr>
        <w:t xml:space="preserve">icavi </w:t>
      </w:r>
      <w:r w:rsidR="00FD3423" w:rsidRPr="00BD1C24">
        <w:rPr>
          <w:rFonts w:ascii="Tahoma" w:hAnsi="Tahoma" w:cs="Tahoma"/>
          <w:b/>
        </w:rPr>
        <w:t>e ricavi intramoenia</w:t>
      </w:r>
    </w:p>
    <w:p w:rsidR="008B2904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La previsione annuale è stata formulata sulla base </w:t>
      </w:r>
      <w:r w:rsidR="00EF3F4A">
        <w:rPr>
          <w:rFonts w:ascii="Tahoma" w:hAnsi="Tahoma" w:cs="Tahoma"/>
        </w:rPr>
        <w:t xml:space="preserve">dei valori rilevati in corso di esercizio 2019, in ipotesi di </w:t>
      </w:r>
      <w:proofErr w:type="spellStart"/>
      <w:r w:rsidR="00EF3F4A">
        <w:rPr>
          <w:rFonts w:ascii="Tahoma" w:hAnsi="Tahoma" w:cs="Tahoma"/>
        </w:rPr>
        <w:t>pre</w:t>
      </w:r>
      <w:proofErr w:type="spellEnd"/>
      <w:r w:rsidR="00EF3F4A">
        <w:rPr>
          <w:rFonts w:ascii="Tahoma" w:hAnsi="Tahoma" w:cs="Tahoma"/>
        </w:rPr>
        <w:t>-chiusura</w:t>
      </w:r>
      <w:r w:rsidRPr="00BD1C24">
        <w:rPr>
          <w:rFonts w:ascii="Tahoma" w:hAnsi="Tahoma" w:cs="Tahoma"/>
        </w:rPr>
        <w:t>.</w:t>
      </w:r>
    </w:p>
    <w:p w:rsidR="00FD3423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I ricavi intramoenia trovano correlazione con la voce di costo relativa alle compartecipazione del personale all’attività.</w:t>
      </w:r>
    </w:p>
    <w:p w:rsidR="00F64324" w:rsidRDefault="00F64324" w:rsidP="004A1127">
      <w:pPr>
        <w:jc w:val="both"/>
        <w:rPr>
          <w:rFonts w:ascii="Tahoma" w:hAnsi="Tahoma" w:cs="Tahoma"/>
          <w:b/>
        </w:rPr>
      </w:pPr>
    </w:p>
    <w:p w:rsidR="00FD3423" w:rsidRPr="00BD1C24" w:rsidRDefault="00D9050F" w:rsidP="004A112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Criteri di rilevazione delle v</w:t>
      </w:r>
      <w:r w:rsidR="00FD3423" w:rsidRPr="00BD1C24">
        <w:rPr>
          <w:rFonts w:ascii="Tahoma" w:hAnsi="Tahoma" w:cs="Tahoma"/>
          <w:b/>
        </w:rPr>
        <w:t>oci di costo</w:t>
      </w:r>
    </w:p>
    <w:p w:rsidR="00FD3423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In relazione alle voci di costo si è proceduto alla determinazione degli importi iscritti</w:t>
      </w:r>
      <w:r w:rsidR="001D7204" w:rsidRPr="00BD1C24">
        <w:rPr>
          <w:rFonts w:ascii="Tahoma" w:hAnsi="Tahoma" w:cs="Tahoma"/>
        </w:rPr>
        <w:t xml:space="preserve"> in bilancio secondo </w:t>
      </w:r>
      <w:r w:rsidR="001B78D4">
        <w:rPr>
          <w:rFonts w:ascii="Tahoma" w:hAnsi="Tahoma" w:cs="Tahoma"/>
        </w:rPr>
        <w:t>il seguente percorso di definizione dei medesimi</w:t>
      </w:r>
      <w:r w:rsidR="001D7204" w:rsidRPr="00BD1C24">
        <w:rPr>
          <w:rFonts w:ascii="Tahoma" w:hAnsi="Tahoma" w:cs="Tahoma"/>
        </w:rPr>
        <w:t>:</w:t>
      </w:r>
    </w:p>
    <w:p w:rsidR="00FD3423" w:rsidRPr="00BD1C24" w:rsidRDefault="00FD3423" w:rsidP="00FD342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Richiesta della previsione di spesa ai centri ordinatori, sulla base delle esigenze rilevate dagli stessi nel confronto con i centri di responsabilità, e tenuto conto dei contratti in essere e delle nuove attività oggetto di programmazione;</w:t>
      </w:r>
    </w:p>
    <w:p w:rsidR="00380338" w:rsidRDefault="00380338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Analisi dei correttivi da apportare ai fini del </w:t>
      </w:r>
      <w:r w:rsidR="00EF3F4A">
        <w:rPr>
          <w:rFonts w:ascii="Tahoma" w:hAnsi="Tahoma" w:cs="Tahoma"/>
        </w:rPr>
        <w:t xml:space="preserve">contenimento </w:t>
      </w:r>
      <w:r w:rsidRPr="00BD1C24">
        <w:rPr>
          <w:rFonts w:ascii="Tahoma" w:hAnsi="Tahoma" w:cs="Tahoma"/>
        </w:rPr>
        <w:t>della spes</w:t>
      </w:r>
      <w:r w:rsidR="00CA42C0">
        <w:rPr>
          <w:rFonts w:ascii="Tahoma" w:hAnsi="Tahoma" w:cs="Tahoma"/>
        </w:rPr>
        <w:t>a aziendale per l’esercizio 2020</w:t>
      </w:r>
      <w:r w:rsidRPr="00BD1C24">
        <w:rPr>
          <w:rFonts w:ascii="Tahoma" w:hAnsi="Tahoma" w:cs="Tahoma"/>
        </w:rPr>
        <w:t xml:space="preserve">, </w:t>
      </w:r>
      <w:r w:rsidR="00EF3F4A">
        <w:rPr>
          <w:rFonts w:ascii="Tahoma" w:hAnsi="Tahoma" w:cs="Tahoma"/>
        </w:rPr>
        <w:t>in ragione dell’</w:t>
      </w:r>
      <w:r w:rsidR="00AD680C">
        <w:rPr>
          <w:rFonts w:ascii="Tahoma" w:hAnsi="Tahoma" w:cs="Tahoma"/>
        </w:rPr>
        <w:t>’inv</w:t>
      </w:r>
      <w:r w:rsidR="00EF3F4A" w:rsidRPr="00EF3F4A">
        <w:rPr>
          <w:rFonts w:ascii="Tahoma" w:hAnsi="Tahoma" w:cs="Tahoma"/>
        </w:rPr>
        <w:t>arian</w:t>
      </w:r>
      <w:r w:rsidR="00EF3F4A">
        <w:rPr>
          <w:rFonts w:ascii="Tahoma" w:hAnsi="Tahoma" w:cs="Tahoma"/>
        </w:rPr>
        <w:t>za attesa del livello dei servizi erogati, così come indi</w:t>
      </w:r>
      <w:r w:rsidR="00AD680C">
        <w:rPr>
          <w:rFonts w:ascii="Tahoma" w:hAnsi="Tahoma" w:cs="Tahoma"/>
        </w:rPr>
        <w:t xml:space="preserve">cato </w:t>
      </w:r>
      <w:r w:rsidRPr="00EF3F4A">
        <w:rPr>
          <w:rFonts w:ascii="Tahoma" w:hAnsi="Tahoma" w:cs="Tahoma"/>
        </w:rPr>
        <w:t>dalla DGR di riparto;</w:t>
      </w:r>
    </w:p>
    <w:p w:rsidR="00AD680C" w:rsidRDefault="00AD680C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Valutazione dell’effetto di trascinamento dei costi intervenuti in corso d’anno 2019, rapportati ad anno per il 2020;</w:t>
      </w:r>
    </w:p>
    <w:p w:rsidR="00AD680C" w:rsidRDefault="00AD680C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Previsione della esternalizzazione, a partire da marzo 2020, della gestione del CAVS di Valenza (ex ospedale Mauriziano);</w:t>
      </w:r>
    </w:p>
    <w:p w:rsidR="00AD680C" w:rsidRPr="00EF3F4A" w:rsidRDefault="00AD680C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Rispetto del tetto di spesa per il personale assegnato all’Azienda;</w:t>
      </w:r>
    </w:p>
    <w:p w:rsidR="001D7204" w:rsidRPr="00380338" w:rsidRDefault="00FD3423" w:rsidP="0038033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Analisi delle previsioni, </w:t>
      </w:r>
      <w:r w:rsidR="00380338">
        <w:rPr>
          <w:rFonts w:ascii="Tahoma" w:hAnsi="Tahoma" w:cs="Tahoma"/>
        </w:rPr>
        <w:t>anche ai fini dell</w:t>
      </w:r>
      <w:r w:rsidR="003A643C">
        <w:rPr>
          <w:rFonts w:ascii="Tahoma" w:hAnsi="Tahoma" w:cs="Tahoma"/>
        </w:rPr>
        <w:t xml:space="preserve">a successiva </w:t>
      </w:r>
      <w:r w:rsidR="00380338">
        <w:rPr>
          <w:rFonts w:ascii="Tahoma" w:hAnsi="Tahoma" w:cs="Tahoma"/>
        </w:rPr>
        <w:t xml:space="preserve">attribuzione del </w:t>
      </w:r>
      <w:r w:rsidRPr="00BD1C24">
        <w:rPr>
          <w:rFonts w:ascii="Tahoma" w:hAnsi="Tahoma" w:cs="Tahoma"/>
        </w:rPr>
        <w:t xml:space="preserve">budget provvisorio </w:t>
      </w:r>
      <w:r w:rsidR="00CA42C0">
        <w:rPr>
          <w:rFonts w:ascii="Tahoma" w:hAnsi="Tahoma" w:cs="Tahoma"/>
        </w:rPr>
        <w:t xml:space="preserve">ai servizi ordinatori </w:t>
      </w:r>
      <w:r w:rsidR="00380338">
        <w:rPr>
          <w:rFonts w:ascii="Tahoma" w:hAnsi="Tahoma" w:cs="Tahoma"/>
        </w:rPr>
        <w:t>di spesa.</w:t>
      </w:r>
    </w:p>
    <w:p w:rsidR="00AD680C" w:rsidRDefault="00AD680C" w:rsidP="001D7204">
      <w:pPr>
        <w:jc w:val="both"/>
        <w:rPr>
          <w:rFonts w:ascii="Tahoma" w:hAnsi="Tahoma" w:cs="Tahoma"/>
          <w:b/>
        </w:rPr>
      </w:pPr>
    </w:p>
    <w:p w:rsidR="00AD680C" w:rsidRDefault="00AD680C" w:rsidP="001D720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Valorizzazioni di costi su specifiche indicazioni regionali</w:t>
      </w:r>
    </w:p>
    <w:p w:rsidR="00AD680C" w:rsidRDefault="00AD680C" w:rsidP="00AD680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particolare si sono iscritti a bilancio i valori forniti da Regione per quanto riguarda le seguenti voci:</w:t>
      </w:r>
    </w:p>
    <w:p w:rsidR="00AD680C" w:rsidRPr="00AD680C" w:rsidRDefault="00AD680C" w:rsidP="00AD680C">
      <w:pPr>
        <w:jc w:val="both"/>
        <w:rPr>
          <w:rFonts w:ascii="Tahoma" w:hAnsi="Tahoma" w:cs="Tahoma"/>
        </w:rPr>
      </w:pPr>
      <w:proofErr w:type="gramStart"/>
      <w:r w:rsidRPr="00AD680C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 xml:space="preserve"> le</w:t>
      </w:r>
      <w:proofErr w:type="gramEnd"/>
      <w:r>
        <w:rPr>
          <w:rFonts w:ascii="Tahoma" w:hAnsi="Tahoma" w:cs="Tahoma"/>
        </w:rPr>
        <w:t xml:space="preserve"> </w:t>
      </w:r>
      <w:r w:rsidRPr="00AD680C">
        <w:rPr>
          <w:rFonts w:ascii="Tahoma" w:hAnsi="Tahoma" w:cs="Tahoma"/>
        </w:rPr>
        <w:t>stime annue 2020 sull'acquisto dei farmaci, dispositivi medici e vaccini in Distribuzione per C</w:t>
      </w:r>
      <w:r>
        <w:rPr>
          <w:rFonts w:ascii="Tahoma" w:hAnsi="Tahoma" w:cs="Tahoma"/>
        </w:rPr>
        <w:t xml:space="preserve">onto, erogati dalla ASL AT e </w:t>
      </w:r>
      <w:proofErr w:type="spellStart"/>
      <w:r>
        <w:rPr>
          <w:rFonts w:ascii="Tahoma" w:hAnsi="Tahoma" w:cs="Tahoma"/>
        </w:rPr>
        <w:t>riaddebitati</w:t>
      </w:r>
      <w:proofErr w:type="spellEnd"/>
      <w:r>
        <w:rPr>
          <w:rFonts w:ascii="Tahoma" w:hAnsi="Tahoma" w:cs="Tahoma"/>
        </w:rPr>
        <w:t xml:space="preserve"> alle ASR, per la parte di competenza ASL AL</w:t>
      </w:r>
      <w:r w:rsidRPr="00AD680C">
        <w:rPr>
          <w:rFonts w:ascii="Tahoma" w:hAnsi="Tahoma" w:cs="Tahoma"/>
        </w:rPr>
        <w:t>;</w:t>
      </w:r>
    </w:p>
    <w:p w:rsidR="00AD680C" w:rsidRPr="00AD680C" w:rsidRDefault="00AD680C" w:rsidP="00AD680C">
      <w:pPr>
        <w:jc w:val="both"/>
        <w:rPr>
          <w:rFonts w:ascii="Tahoma" w:hAnsi="Tahoma" w:cs="Tahoma"/>
        </w:rPr>
      </w:pPr>
      <w:r w:rsidRPr="00AD680C">
        <w:rPr>
          <w:rFonts w:ascii="Tahoma" w:hAnsi="Tahoma" w:cs="Tahoma"/>
        </w:rPr>
        <w:t>• le quote di adesione 2020 al fondo assicurativo regionale per RC (Deliberazione della Giunta Regionale 29 marzo 2019, n. 68-8678 Art. 21 L.R. 9/2004 e s.m.i. Programma regionale per la copertura dei rischi di responsabilità' civile RCT/O delle ASR. Disposizioni in merito agli elementi costitutivi del programma</w:t>
      </w:r>
      <w:r>
        <w:rPr>
          <w:rFonts w:ascii="Tahoma" w:hAnsi="Tahoma" w:cs="Tahoma"/>
        </w:rPr>
        <w:t xml:space="preserve"> per le annualità' 2019-2021. )</w:t>
      </w:r>
    </w:p>
    <w:p w:rsidR="00AD680C" w:rsidRPr="00AD680C" w:rsidRDefault="00AD680C" w:rsidP="00AD680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l</w:t>
      </w:r>
      <w:r w:rsidRPr="00AD680C">
        <w:rPr>
          <w:rFonts w:ascii="Tahoma" w:hAnsi="Tahoma" w:cs="Tahoma"/>
        </w:rPr>
        <w:t xml:space="preserve">e altre voci di conto economico tra aziende sanitarie in consolidamento finanziario/economico, </w:t>
      </w:r>
      <w:r>
        <w:rPr>
          <w:rFonts w:ascii="Tahoma" w:hAnsi="Tahoma" w:cs="Tahoma"/>
        </w:rPr>
        <w:t>a livello regionale la Regione ha fornito le seguenti</w:t>
      </w:r>
      <w:r w:rsidRPr="00AD680C">
        <w:rPr>
          <w:rFonts w:ascii="Tahoma" w:hAnsi="Tahoma" w:cs="Tahoma"/>
        </w:rPr>
        <w:t xml:space="preserve"> regole</w:t>
      </w:r>
      <w:r w:rsidR="00A30B7F">
        <w:rPr>
          <w:rFonts w:ascii="Tahoma" w:hAnsi="Tahoma" w:cs="Tahoma"/>
        </w:rPr>
        <w:t>, a cui ci si è attenuti</w:t>
      </w:r>
      <w:r w:rsidRPr="00AD680C">
        <w:rPr>
          <w:rFonts w:ascii="Tahoma" w:hAnsi="Tahoma" w:cs="Tahoma"/>
        </w:rPr>
        <w:t>:</w:t>
      </w:r>
    </w:p>
    <w:p w:rsidR="00AD680C" w:rsidRPr="00A30B7F" w:rsidRDefault="00AD680C" w:rsidP="00A30B7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proofErr w:type="gramStart"/>
      <w:r w:rsidRPr="00A30B7F">
        <w:rPr>
          <w:rFonts w:ascii="Tahoma" w:hAnsi="Tahoma" w:cs="Tahoma"/>
        </w:rPr>
        <w:t>compartecipazione</w:t>
      </w:r>
      <w:proofErr w:type="gramEnd"/>
      <w:r w:rsidRPr="00A30B7F">
        <w:rPr>
          <w:rFonts w:ascii="Tahoma" w:hAnsi="Tahoma" w:cs="Tahoma"/>
        </w:rPr>
        <w:t xml:space="preserve"> al mutuo per disavanzo SSR 2000, si rappresenta il costo d’esercizio 2019;</w:t>
      </w:r>
    </w:p>
    <w:p w:rsidR="00AD680C" w:rsidRPr="00A30B7F" w:rsidRDefault="00AD680C" w:rsidP="00A30B7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proofErr w:type="gramStart"/>
      <w:r w:rsidRPr="00A30B7F">
        <w:rPr>
          <w:rFonts w:ascii="Tahoma" w:hAnsi="Tahoma" w:cs="Tahoma"/>
        </w:rPr>
        <w:t>costo</w:t>
      </w:r>
      <w:proofErr w:type="gramEnd"/>
      <w:r w:rsidRPr="00A30B7F">
        <w:rPr>
          <w:rFonts w:ascii="Tahoma" w:hAnsi="Tahoma" w:cs="Tahoma"/>
        </w:rPr>
        <w:t xml:space="preserve"> ARAN,  si rappresenta il costo d’esercizio 2019;</w:t>
      </w:r>
    </w:p>
    <w:p w:rsidR="00AD680C" w:rsidRPr="00A30B7F" w:rsidRDefault="00AD680C" w:rsidP="00A30B7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proofErr w:type="gramStart"/>
      <w:r w:rsidRPr="00A30B7F">
        <w:rPr>
          <w:rFonts w:ascii="Tahoma" w:hAnsi="Tahoma" w:cs="Tahoma"/>
        </w:rPr>
        <w:t>emoderivati</w:t>
      </w:r>
      <w:proofErr w:type="gramEnd"/>
      <w:r w:rsidRPr="00A30B7F">
        <w:rPr>
          <w:rFonts w:ascii="Tahoma" w:hAnsi="Tahoma" w:cs="Tahoma"/>
        </w:rPr>
        <w:t xml:space="preserve"> da CRCC/ASL TO4, si rappresenta il costo d’esercizio 2018;</w:t>
      </w:r>
    </w:p>
    <w:p w:rsidR="00AD680C" w:rsidRPr="00A30B7F" w:rsidRDefault="00AD680C" w:rsidP="00A30B7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proofErr w:type="gramStart"/>
      <w:r w:rsidRPr="00A30B7F">
        <w:rPr>
          <w:rFonts w:ascii="Tahoma" w:hAnsi="Tahoma" w:cs="Tahoma"/>
        </w:rPr>
        <w:lastRenderedPageBreak/>
        <w:t>emocomponenti</w:t>
      </w:r>
      <w:proofErr w:type="gramEnd"/>
      <w:r w:rsidRPr="00A30B7F">
        <w:rPr>
          <w:rFonts w:ascii="Tahoma" w:hAnsi="Tahoma" w:cs="Tahoma"/>
        </w:rPr>
        <w:t xml:space="preserve"> dalla AOU Città della Salute e della Scienza di Torino, si rappresenta il costo d’esercizio 2018;</w:t>
      </w:r>
    </w:p>
    <w:p w:rsidR="00A30B7F" w:rsidRDefault="00A30B7F" w:rsidP="001D7204">
      <w:pPr>
        <w:jc w:val="both"/>
        <w:rPr>
          <w:rFonts w:ascii="Tahoma" w:hAnsi="Tahoma" w:cs="Tahoma"/>
          <w:b/>
        </w:rPr>
      </w:pPr>
    </w:p>
    <w:p w:rsidR="00840018" w:rsidRPr="004573D7" w:rsidRDefault="00840018" w:rsidP="001D7204">
      <w:pPr>
        <w:jc w:val="both"/>
        <w:rPr>
          <w:rFonts w:ascii="Tahoma" w:hAnsi="Tahoma" w:cs="Tahoma"/>
          <w:b/>
        </w:rPr>
      </w:pPr>
      <w:r w:rsidRPr="004573D7">
        <w:rPr>
          <w:rFonts w:ascii="Tahoma" w:hAnsi="Tahoma" w:cs="Tahoma"/>
          <w:b/>
        </w:rPr>
        <w:t>Personale</w:t>
      </w:r>
      <w:r w:rsidR="00E259F0">
        <w:rPr>
          <w:rFonts w:ascii="Tahoma" w:hAnsi="Tahoma" w:cs="Tahoma"/>
          <w:b/>
        </w:rPr>
        <w:t xml:space="preserve"> dipendente</w:t>
      </w:r>
    </w:p>
    <w:p w:rsidR="00840018" w:rsidRDefault="00840018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previsione</w:t>
      </w:r>
      <w:r w:rsidR="00A30B7F">
        <w:rPr>
          <w:rFonts w:ascii="Tahoma" w:hAnsi="Tahoma" w:cs="Tahoma"/>
        </w:rPr>
        <w:t xml:space="preserve"> 2020</w:t>
      </w:r>
      <w:r w:rsidR="004573D7">
        <w:rPr>
          <w:rFonts w:ascii="Tahoma" w:hAnsi="Tahoma" w:cs="Tahoma"/>
        </w:rPr>
        <w:t xml:space="preserve"> </w:t>
      </w:r>
      <w:r w:rsidR="00B84A8A">
        <w:rPr>
          <w:rFonts w:ascii="Tahoma" w:hAnsi="Tahoma" w:cs="Tahoma"/>
        </w:rPr>
        <w:t xml:space="preserve">è stata formulata </w:t>
      </w:r>
      <w:r w:rsidR="00A30B7F">
        <w:rPr>
          <w:rFonts w:ascii="Tahoma" w:hAnsi="Tahoma" w:cs="Tahoma"/>
        </w:rPr>
        <w:t xml:space="preserve">prevedendo </w:t>
      </w:r>
      <w:r>
        <w:rPr>
          <w:rFonts w:ascii="Tahoma" w:hAnsi="Tahoma" w:cs="Tahoma"/>
        </w:rPr>
        <w:t>gli incrementi derivanti dalle n</w:t>
      </w:r>
      <w:r w:rsidR="00A30B7F">
        <w:rPr>
          <w:rFonts w:ascii="Tahoma" w:hAnsi="Tahoma" w:cs="Tahoma"/>
        </w:rPr>
        <w:t xml:space="preserve">uove assunzioni programmate e </w:t>
      </w:r>
      <w:r>
        <w:rPr>
          <w:rFonts w:ascii="Tahoma" w:hAnsi="Tahoma" w:cs="Tahoma"/>
        </w:rPr>
        <w:t xml:space="preserve">i decrementi derivanti dalle cessazioni previste. </w:t>
      </w:r>
    </w:p>
    <w:p w:rsidR="00A30B7F" w:rsidRDefault="00A30B7F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L’importo è stato inoltre ridotto degli importi relativi alle figure professionali da destinarsi a differente incarico al verificarsi della programmata riconversione del presidio CAVS di Valenza.</w:t>
      </w:r>
    </w:p>
    <w:p w:rsidR="00A30B7F" w:rsidRPr="00A30B7F" w:rsidRDefault="00A30B7F" w:rsidP="00A30B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Come espressamente previsto dalle citate indicazioni regionali, i</w:t>
      </w:r>
      <w:r w:rsidRPr="00A30B7F">
        <w:rPr>
          <w:rFonts w:ascii="Tahoma" w:hAnsi="Tahoma" w:cs="Tahoma"/>
        </w:rPr>
        <w:t xml:space="preserve"> costi annui previsti per la dirigenza sanitaria/medici convenzionati </w:t>
      </w:r>
      <w:r>
        <w:rPr>
          <w:rFonts w:ascii="Tahoma" w:hAnsi="Tahoma" w:cs="Tahoma"/>
        </w:rPr>
        <w:t xml:space="preserve">sono stati indicati </w:t>
      </w:r>
      <w:r w:rsidRPr="00A30B7F">
        <w:rPr>
          <w:rFonts w:ascii="Tahoma" w:hAnsi="Tahoma" w:cs="Tahoma"/>
        </w:rPr>
        <w:t xml:space="preserve">senza l'effetto stimato dei CCLN/AACCNN 2016-2018, confermando la quota di accantonamento già prevista nei bilanci dell'esercizio 2019, </w:t>
      </w:r>
      <w:r>
        <w:rPr>
          <w:rFonts w:ascii="Tahoma" w:hAnsi="Tahoma" w:cs="Tahoma"/>
        </w:rPr>
        <w:t xml:space="preserve">in quanto </w:t>
      </w:r>
      <w:r w:rsidRPr="00A30B7F">
        <w:rPr>
          <w:rFonts w:ascii="Tahoma" w:hAnsi="Tahoma" w:cs="Tahoma"/>
        </w:rPr>
        <w:t>la rimanente quota a concorrenza dell'onere presunto dei contratti è accantonata dalla Regione</w:t>
      </w:r>
      <w:r>
        <w:rPr>
          <w:rFonts w:ascii="Tahoma" w:hAnsi="Tahoma" w:cs="Tahoma"/>
        </w:rPr>
        <w:t>.</w:t>
      </w:r>
    </w:p>
    <w:p w:rsidR="00A30B7F" w:rsidRPr="00A30B7F" w:rsidRDefault="00A30B7F" w:rsidP="00A30B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30B7F">
        <w:rPr>
          <w:rFonts w:ascii="Tahoma" w:hAnsi="Tahoma" w:cs="Tahoma"/>
        </w:rPr>
        <w:t>uccessivamente all'apposizione dei visti della Corte dei Conti, la Regione richiederà alle ASR la quantificazione precisa dei costi sui singoli bilanci aziendali, e provvederà al rilascio delle quote accantonate per gli arretrati dovuti e alle eventuali necessarie indicazioni operative di rappresentazione contabile.</w:t>
      </w:r>
    </w:p>
    <w:p w:rsidR="00A30B7F" w:rsidRDefault="00A30B7F" w:rsidP="00A30B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Rimanendo </w:t>
      </w:r>
      <w:r w:rsidRPr="00A30B7F">
        <w:rPr>
          <w:rFonts w:ascii="Tahoma" w:hAnsi="Tahoma" w:cs="Tahoma"/>
        </w:rPr>
        <w:t>validi gli indirizzi sul fabbisogno triennale del personale compatibili con l’equilibrio economico programmatico (vedi Deliberazione della Giunta Regionale 12 ottobre 2018, n. 40-7703 Approvazione dei Piani Triennali Fabbisogno Personale (PTFP) delle Aziende Sanitarie Regionali 2018-2020 in attuazione del D.M. 8 maggio 2018. Determinazione dei tetti di spesa aziendali per il personale per gli anni 2019 e 2020.)</w:t>
      </w:r>
      <w:r>
        <w:rPr>
          <w:rFonts w:ascii="Tahoma" w:hAnsi="Tahoma" w:cs="Tahoma"/>
        </w:rPr>
        <w:t xml:space="preserve"> il dato previsionale è stato formulato tenendo conto del tetto di spesa stabilito.</w:t>
      </w:r>
    </w:p>
    <w:p w:rsidR="00720B96" w:rsidRPr="00720B96" w:rsidRDefault="00720B96" w:rsidP="001D7204">
      <w:pPr>
        <w:jc w:val="both"/>
        <w:rPr>
          <w:rFonts w:ascii="Tahoma" w:hAnsi="Tahoma" w:cs="Tahoma"/>
          <w:b/>
        </w:rPr>
      </w:pPr>
      <w:r w:rsidRPr="00720B96">
        <w:rPr>
          <w:rFonts w:ascii="Tahoma" w:hAnsi="Tahoma" w:cs="Tahoma"/>
          <w:b/>
        </w:rPr>
        <w:t>Accantonamenti</w:t>
      </w:r>
    </w:p>
    <w:p w:rsidR="00720B96" w:rsidRDefault="00720B96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sono previsti gli accantonamenti </w:t>
      </w:r>
      <w:r w:rsidR="00465D91">
        <w:rPr>
          <w:rFonts w:ascii="Tahoma" w:hAnsi="Tahoma" w:cs="Tahoma"/>
        </w:rPr>
        <w:t>relativi</w:t>
      </w:r>
      <w:r>
        <w:rPr>
          <w:rFonts w:ascii="Tahoma" w:hAnsi="Tahoma" w:cs="Tahoma"/>
        </w:rPr>
        <w:t xml:space="preserve"> agli adeguamenti del personale dipendente e convenzionato per i rinnovi contrattuali mentre, in considerazione degli adeguamenti del fondo rischi operati negli esercizi </w:t>
      </w:r>
      <w:r w:rsidR="00A30B7F">
        <w:rPr>
          <w:rFonts w:ascii="Tahoma" w:hAnsi="Tahoma" w:cs="Tahoma"/>
        </w:rPr>
        <w:t>precedenti</w:t>
      </w:r>
      <w:r>
        <w:rPr>
          <w:rFonts w:ascii="Tahoma" w:hAnsi="Tahoma" w:cs="Tahoma"/>
        </w:rPr>
        <w:t xml:space="preserve">, non si è </w:t>
      </w:r>
      <w:r w:rsidR="00465D91">
        <w:rPr>
          <w:rFonts w:ascii="Tahoma" w:hAnsi="Tahoma" w:cs="Tahoma"/>
        </w:rPr>
        <w:t>stimato ulteriore accantonamento</w:t>
      </w:r>
      <w:r>
        <w:rPr>
          <w:rFonts w:ascii="Tahoma" w:hAnsi="Tahoma" w:cs="Tahoma"/>
        </w:rPr>
        <w:t>.</w:t>
      </w:r>
    </w:p>
    <w:p w:rsidR="004F2D2D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</w:t>
      </w:r>
      <w:r w:rsidR="00E7191A" w:rsidRPr="00E7191A">
        <w:rPr>
          <w:rFonts w:ascii="Tahoma" w:hAnsi="Tahoma" w:cs="Tahoma"/>
          <w:b/>
        </w:rPr>
        <w:t>mmortamenti</w:t>
      </w:r>
    </w:p>
    <w:p w:rsidR="00E7191A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7191A">
        <w:rPr>
          <w:rFonts w:ascii="Tahoma" w:hAnsi="Tahoma" w:cs="Tahoma"/>
        </w:rPr>
        <w:t xml:space="preserve">n sede di previsione si sono riportati i valori </w:t>
      </w:r>
      <w:r>
        <w:rPr>
          <w:rFonts w:ascii="Tahoma" w:hAnsi="Tahoma" w:cs="Tahoma"/>
        </w:rPr>
        <w:t>attesi per il 2020</w:t>
      </w:r>
      <w:r w:rsidR="00E7191A">
        <w:rPr>
          <w:rFonts w:ascii="Tahoma" w:hAnsi="Tahoma" w:cs="Tahoma"/>
        </w:rPr>
        <w:t xml:space="preserve"> sulla base dei criteri adottati </w:t>
      </w:r>
      <w:r>
        <w:rPr>
          <w:rFonts w:ascii="Tahoma" w:hAnsi="Tahoma" w:cs="Tahoma"/>
        </w:rPr>
        <w:t>nei precedenti esercizi, e stimando la quota di ammortamento per i beni acquisiti nel 2020</w:t>
      </w:r>
      <w:r w:rsidR="00E7191A">
        <w:rPr>
          <w:rFonts w:ascii="Tahoma" w:hAnsi="Tahoma" w:cs="Tahoma"/>
        </w:rPr>
        <w:t xml:space="preserve">. </w:t>
      </w:r>
    </w:p>
    <w:p w:rsidR="00E7191A" w:rsidRDefault="00E7191A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Tali voci potranno presentare variazioni a seguito </w:t>
      </w:r>
      <w:r w:rsidR="004F2D2D">
        <w:rPr>
          <w:rFonts w:ascii="Tahoma" w:hAnsi="Tahoma" w:cs="Tahoma"/>
        </w:rPr>
        <w:t xml:space="preserve">degli effettivi acquisti realizzati e </w:t>
      </w:r>
      <w:r>
        <w:rPr>
          <w:rFonts w:ascii="Tahoma" w:hAnsi="Tahoma" w:cs="Tahoma"/>
        </w:rPr>
        <w:t>delle conseguenti sterilizzazioni.</w:t>
      </w:r>
    </w:p>
    <w:p w:rsidR="004F2D2D" w:rsidRPr="004F2D2D" w:rsidRDefault="004F2D2D" w:rsidP="001D7204">
      <w:pPr>
        <w:jc w:val="both"/>
        <w:rPr>
          <w:rFonts w:ascii="Tahoma" w:hAnsi="Tahoma" w:cs="Tahoma"/>
          <w:b/>
        </w:rPr>
      </w:pPr>
      <w:r w:rsidRPr="004F2D2D">
        <w:rPr>
          <w:rFonts w:ascii="Tahoma" w:hAnsi="Tahoma" w:cs="Tahoma"/>
          <w:b/>
        </w:rPr>
        <w:t>C</w:t>
      </w:r>
      <w:r w:rsidR="00465D91" w:rsidRPr="004F2D2D">
        <w:rPr>
          <w:rFonts w:ascii="Tahoma" w:hAnsi="Tahoma" w:cs="Tahoma"/>
          <w:b/>
        </w:rPr>
        <w:t xml:space="preserve">osti e ricavi straordinari </w:t>
      </w:r>
    </w:p>
    <w:p w:rsidR="00033E1A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seguito dell’attività di revisione in corso, relativa alla verifica della sussistenza dei debiti pregressi iscritti in bilancio ed alla loro persistenza, nonché agli accantonamenti effettuati negli esercizi precedenti, si è iscritta in via presuntiva un’insussistenza di euro 2.000.000 la cui compiuta definizione interverrà in corso di esercizio;</w:t>
      </w:r>
    </w:p>
    <w:p w:rsidR="00E7191A" w:rsidRDefault="00E7191A" w:rsidP="001D7204">
      <w:pPr>
        <w:jc w:val="both"/>
        <w:rPr>
          <w:rFonts w:ascii="Tahoma" w:hAnsi="Tahoma" w:cs="Tahoma"/>
          <w:b/>
        </w:rPr>
      </w:pPr>
      <w:r w:rsidRPr="00E7191A">
        <w:rPr>
          <w:rFonts w:ascii="Tahoma" w:hAnsi="Tahoma" w:cs="Tahoma"/>
          <w:b/>
        </w:rPr>
        <w:t>Mobilita regionale ed extra regionale</w:t>
      </w:r>
    </w:p>
    <w:p w:rsidR="004F2D2D" w:rsidRPr="004F2D2D" w:rsidRDefault="004F2D2D" w:rsidP="004F2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Ai fini di garantire l’equilibrio in sede di consolidamento economico a livello regionale sono stati confermati i dati inseriti nella rilevazione contabile FEC che, secondo quanto indicato dalle </w:t>
      </w:r>
      <w:r>
        <w:rPr>
          <w:rFonts w:ascii="Tahoma" w:hAnsi="Tahoma" w:cs="Tahoma"/>
        </w:rPr>
        <w:lastRenderedPageBreak/>
        <w:t xml:space="preserve">disposizioni regionali sono riferiti al bilancio consuntivo 2018 </w:t>
      </w:r>
      <w:r w:rsidRPr="004F2D2D">
        <w:rPr>
          <w:rFonts w:ascii="Tahoma" w:hAnsi="Tahoma" w:cs="Tahoma"/>
        </w:rPr>
        <w:t>tranne i seguenti casi</w:t>
      </w:r>
      <w:r>
        <w:rPr>
          <w:rFonts w:ascii="Tahoma" w:hAnsi="Tahoma" w:cs="Tahoma"/>
        </w:rPr>
        <w:t>, così diversamente valorizzati dal sistema FEC</w:t>
      </w:r>
      <w:r w:rsidRPr="004F2D2D">
        <w:rPr>
          <w:rFonts w:ascii="Tahoma" w:hAnsi="Tahoma" w:cs="Tahoma"/>
        </w:rPr>
        <w:t>:</w:t>
      </w:r>
    </w:p>
    <w:p w:rsidR="004F2D2D" w:rsidRPr="004F2D2D" w:rsidRDefault="004F2D2D" w:rsidP="004F2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4F2D2D">
        <w:rPr>
          <w:rFonts w:ascii="Tahoma" w:hAnsi="Tahoma" w:cs="Tahoma"/>
        </w:rPr>
        <w:t xml:space="preserve">FLUSSO C5 e F </w:t>
      </w:r>
      <w:r>
        <w:rPr>
          <w:rFonts w:ascii="Tahoma" w:hAnsi="Tahoma" w:cs="Tahoma"/>
        </w:rPr>
        <w:t>:</w:t>
      </w:r>
      <w:r w:rsidRPr="004F2D2D">
        <w:rPr>
          <w:rFonts w:ascii="Tahoma" w:hAnsi="Tahoma" w:cs="Tahoma"/>
        </w:rPr>
        <w:t>(Gennaio - Settembre 2019) + (Ottobre, Novembre e Dicembre 2019) copiati da Gennaio, Febbraio e Marzo 2019, ultima data elaborazione considerata 06/11/2019:</w:t>
      </w:r>
    </w:p>
    <w:p w:rsidR="004F2D2D" w:rsidRPr="004F2D2D" w:rsidRDefault="004F2D2D" w:rsidP="004F2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4F2D2D">
        <w:rPr>
          <w:rFonts w:ascii="Tahoma" w:hAnsi="Tahoma" w:cs="Tahoma"/>
        </w:rPr>
        <w:t>MOBILITA' PASSIVA NAZIONALE</w:t>
      </w:r>
      <w:r>
        <w:rPr>
          <w:rFonts w:ascii="Tahoma" w:hAnsi="Tahoma" w:cs="Tahoma"/>
        </w:rPr>
        <w:t xml:space="preserve">: </w:t>
      </w:r>
      <w:r w:rsidRPr="004F2D2D">
        <w:rPr>
          <w:rFonts w:ascii="Tahoma" w:hAnsi="Tahoma" w:cs="Tahoma"/>
        </w:rPr>
        <w:t xml:space="preserve">Dati da Tavolo nazionale </w:t>
      </w:r>
      <w:proofErr w:type="gramStart"/>
      <w:r w:rsidRPr="004F2D2D">
        <w:rPr>
          <w:rFonts w:ascii="Tahoma" w:hAnsi="Tahoma" w:cs="Tahoma"/>
        </w:rPr>
        <w:t>del  2018</w:t>
      </w:r>
      <w:proofErr w:type="gramEnd"/>
      <w:r w:rsidRPr="004F2D2D">
        <w:rPr>
          <w:rFonts w:ascii="Tahoma" w:hAnsi="Tahoma" w:cs="Tahoma"/>
        </w:rPr>
        <w:t>.</w:t>
      </w:r>
    </w:p>
    <w:p w:rsidR="00033E1A" w:rsidRDefault="004F2D2D" w:rsidP="004F2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L’azienda non si è avvalsa della possibilità di modificare il </w:t>
      </w:r>
      <w:r w:rsidRPr="004F2D2D">
        <w:rPr>
          <w:rFonts w:ascii="Tahoma" w:hAnsi="Tahoma" w:cs="Tahoma"/>
        </w:rPr>
        <w:t xml:space="preserve">valore di flusso di mobilità intra-regionale </w:t>
      </w:r>
      <w:r w:rsidR="00B95917">
        <w:rPr>
          <w:rFonts w:ascii="Tahoma" w:hAnsi="Tahoma" w:cs="Tahoma"/>
        </w:rPr>
        <w:t xml:space="preserve">in accordo tra </w:t>
      </w:r>
      <w:r w:rsidRPr="004F2D2D">
        <w:rPr>
          <w:rFonts w:ascii="Tahoma" w:hAnsi="Tahoma" w:cs="Tahoma"/>
        </w:rPr>
        <w:t xml:space="preserve">azienda sanitaria erogatrice </w:t>
      </w:r>
      <w:r w:rsidR="00B95917">
        <w:rPr>
          <w:rFonts w:ascii="Tahoma" w:hAnsi="Tahoma" w:cs="Tahoma"/>
        </w:rPr>
        <w:t>e</w:t>
      </w:r>
      <w:r w:rsidRPr="004F2D2D">
        <w:rPr>
          <w:rFonts w:ascii="Tahoma" w:hAnsi="Tahoma" w:cs="Tahoma"/>
        </w:rPr>
        <w:t xml:space="preserve"> debitrice (e previa comunicazione in Regione, che può riservarsi di validarlo o meno)</w:t>
      </w:r>
      <w:r w:rsidR="00B95917">
        <w:rPr>
          <w:rFonts w:ascii="Tahoma" w:hAnsi="Tahoma" w:cs="Tahoma"/>
        </w:rPr>
        <w:t xml:space="preserve"> in quanto non pervenute formali richieste di revisione di tali valori ed in ragione della ristrettezza dei tempi a disposizione per la formulazione di tali analisi</w:t>
      </w:r>
      <w:r w:rsidRPr="004F2D2D">
        <w:rPr>
          <w:rFonts w:ascii="Tahoma" w:hAnsi="Tahoma" w:cs="Tahoma"/>
        </w:rPr>
        <w:t>.</w:t>
      </w:r>
    </w:p>
    <w:p w:rsidR="00B9718C" w:rsidRDefault="00B9718C" w:rsidP="001D7204">
      <w:pPr>
        <w:jc w:val="both"/>
        <w:rPr>
          <w:rFonts w:ascii="Tahoma" w:hAnsi="Tahoma" w:cs="Tahoma"/>
        </w:rPr>
      </w:pPr>
    </w:p>
    <w:p w:rsidR="00E7191A" w:rsidRDefault="00033E1A" w:rsidP="001D7204">
      <w:pPr>
        <w:jc w:val="both"/>
        <w:rPr>
          <w:rFonts w:ascii="Tahoma" w:hAnsi="Tahoma" w:cs="Tahoma"/>
        </w:rPr>
      </w:pPr>
      <w:r w:rsidRPr="00033E1A">
        <w:rPr>
          <w:rFonts w:ascii="Tahoma" w:hAnsi="Tahoma" w:cs="Tahoma"/>
        </w:rPr>
        <w:t xml:space="preserve">Alessandria, </w:t>
      </w:r>
      <w:r w:rsidR="00B95917">
        <w:rPr>
          <w:rFonts w:ascii="Tahoma" w:hAnsi="Tahoma" w:cs="Tahoma"/>
        </w:rPr>
        <w:t>31 dicembre 2019</w:t>
      </w:r>
    </w:p>
    <w:p w:rsidR="00033E1A" w:rsidRDefault="00033E1A" w:rsidP="001D7204">
      <w:pPr>
        <w:jc w:val="both"/>
        <w:rPr>
          <w:rFonts w:ascii="Tahoma" w:hAnsi="Tahoma" w:cs="Tahoma"/>
        </w:rPr>
      </w:pP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Il Dirigente responsabile </w:t>
      </w:r>
      <w:proofErr w:type="spellStart"/>
      <w:r>
        <w:rPr>
          <w:rFonts w:ascii="Tahoma" w:hAnsi="Tahoma" w:cs="Tahoma"/>
        </w:rPr>
        <w:t>ff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Servizio Economico Finanziario</w:t>
      </w: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95917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Giovanni Fara</w:t>
      </w:r>
    </w:p>
    <w:p w:rsidR="00033E1A" w:rsidRPr="00033E1A" w:rsidRDefault="00033E1A" w:rsidP="001D7204">
      <w:pPr>
        <w:jc w:val="both"/>
        <w:rPr>
          <w:rFonts w:ascii="Tahoma" w:hAnsi="Tahoma" w:cs="Tahoma"/>
        </w:rPr>
      </w:pPr>
    </w:p>
    <w:sectPr w:rsidR="00033E1A" w:rsidRPr="00033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B8"/>
    <w:multiLevelType w:val="hybridMultilevel"/>
    <w:tmpl w:val="7576B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24C2"/>
    <w:multiLevelType w:val="hybridMultilevel"/>
    <w:tmpl w:val="161C937C"/>
    <w:lvl w:ilvl="0" w:tplc="8B26BBB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5C4A"/>
    <w:multiLevelType w:val="hybridMultilevel"/>
    <w:tmpl w:val="9E2A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0134B"/>
    <w:multiLevelType w:val="hybridMultilevel"/>
    <w:tmpl w:val="7576B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244D6"/>
    <w:multiLevelType w:val="hybridMultilevel"/>
    <w:tmpl w:val="5C7A0D66"/>
    <w:lvl w:ilvl="0" w:tplc="2CF87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25"/>
    <w:rsid w:val="00011AA1"/>
    <w:rsid w:val="00033E1A"/>
    <w:rsid w:val="00074823"/>
    <w:rsid w:val="000A18B0"/>
    <w:rsid w:val="000F1836"/>
    <w:rsid w:val="001A4E25"/>
    <w:rsid w:val="001B78D4"/>
    <w:rsid w:val="001D7204"/>
    <w:rsid w:val="001E364E"/>
    <w:rsid w:val="002224E1"/>
    <w:rsid w:val="002E0755"/>
    <w:rsid w:val="00302FE5"/>
    <w:rsid w:val="003154EC"/>
    <w:rsid w:val="0035360E"/>
    <w:rsid w:val="00380338"/>
    <w:rsid w:val="003A643C"/>
    <w:rsid w:val="003C34E3"/>
    <w:rsid w:val="00422A08"/>
    <w:rsid w:val="004456C4"/>
    <w:rsid w:val="004573D7"/>
    <w:rsid w:val="00465D91"/>
    <w:rsid w:val="004818FF"/>
    <w:rsid w:val="004A1127"/>
    <w:rsid w:val="004B4077"/>
    <w:rsid w:val="004F2D2D"/>
    <w:rsid w:val="00510F72"/>
    <w:rsid w:val="005F16F1"/>
    <w:rsid w:val="006E2A37"/>
    <w:rsid w:val="00720B96"/>
    <w:rsid w:val="007F69A6"/>
    <w:rsid w:val="00840018"/>
    <w:rsid w:val="008810C0"/>
    <w:rsid w:val="008B2904"/>
    <w:rsid w:val="008D59BE"/>
    <w:rsid w:val="009C778C"/>
    <w:rsid w:val="00A16614"/>
    <w:rsid w:val="00A30B7F"/>
    <w:rsid w:val="00AB469E"/>
    <w:rsid w:val="00AB4BC6"/>
    <w:rsid w:val="00AD680C"/>
    <w:rsid w:val="00AF58E8"/>
    <w:rsid w:val="00B069CD"/>
    <w:rsid w:val="00B771DE"/>
    <w:rsid w:val="00B84A8A"/>
    <w:rsid w:val="00B95917"/>
    <w:rsid w:val="00B9718C"/>
    <w:rsid w:val="00BD1C24"/>
    <w:rsid w:val="00C03ABA"/>
    <w:rsid w:val="00C43084"/>
    <w:rsid w:val="00CA42C0"/>
    <w:rsid w:val="00D24903"/>
    <w:rsid w:val="00D73E6B"/>
    <w:rsid w:val="00D75526"/>
    <w:rsid w:val="00D9050F"/>
    <w:rsid w:val="00E15A8D"/>
    <w:rsid w:val="00E259F0"/>
    <w:rsid w:val="00E540FD"/>
    <w:rsid w:val="00E7191A"/>
    <w:rsid w:val="00E72929"/>
    <w:rsid w:val="00E83F94"/>
    <w:rsid w:val="00EA49CF"/>
    <w:rsid w:val="00EE0C6B"/>
    <w:rsid w:val="00EE4BC9"/>
    <w:rsid w:val="00EF3F4A"/>
    <w:rsid w:val="00F31DEF"/>
    <w:rsid w:val="00F3309D"/>
    <w:rsid w:val="00F57F18"/>
    <w:rsid w:val="00F64324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98E9-006A-4312-B956-9B84F11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F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3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E7292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Giovanni</dc:creator>
  <cp:keywords/>
  <dc:description/>
  <cp:lastModifiedBy>FARA Giovanni</cp:lastModifiedBy>
  <cp:revision>14</cp:revision>
  <cp:lastPrinted>2018-02-07T12:09:00Z</cp:lastPrinted>
  <dcterms:created xsi:type="dcterms:W3CDTF">2018-02-06T14:56:00Z</dcterms:created>
  <dcterms:modified xsi:type="dcterms:W3CDTF">2020-01-02T13:23:00Z</dcterms:modified>
</cp:coreProperties>
</file>